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605C8" w14:textId="0B01ACB2" w:rsidR="00BA4C36" w:rsidRPr="00BA4C36" w:rsidRDefault="00BA4C36" w:rsidP="00BA4C3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48"/>
          <w:szCs w:val="48"/>
        </w:rPr>
      </w:pPr>
      <w:r w:rsidRPr="00BA4C36">
        <w:rPr>
          <w:rStyle w:val="a4"/>
          <w:rFonts w:ascii="Arial" w:hAnsi="Arial" w:cs="Arial"/>
          <w:color w:val="333333"/>
          <w:sz w:val="48"/>
          <w:szCs w:val="48"/>
        </w:rPr>
        <w:t>Реквізити</w:t>
      </w:r>
      <w:r w:rsidRPr="00BA4C36">
        <w:rPr>
          <w:rStyle w:val="a4"/>
          <w:rFonts w:ascii="Arial" w:hAnsi="Arial" w:cs="Arial"/>
          <w:color w:val="333333"/>
          <w:sz w:val="48"/>
          <w:szCs w:val="48"/>
          <w:lang w:val="ru-RU"/>
        </w:rPr>
        <w:t xml:space="preserve"> </w:t>
      </w:r>
      <w:r w:rsidRPr="00BA4C36">
        <w:rPr>
          <w:rStyle w:val="a4"/>
          <w:rFonts w:ascii="Arial" w:hAnsi="Arial" w:cs="Arial"/>
          <w:color w:val="333333"/>
          <w:sz w:val="48"/>
          <w:szCs w:val="48"/>
        </w:rPr>
        <w:t>рахунку</w:t>
      </w:r>
      <w:r w:rsidRPr="00BA4C36">
        <w:rPr>
          <w:rFonts w:ascii="Arial" w:hAnsi="Arial" w:cs="Arial"/>
          <w:color w:val="333333"/>
          <w:sz w:val="48"/>
          <w:szCs w:val="48"/>
        </w:rPr>
        <w:t> </w:t>
      </w:r>
      <w:r w:rsidRPr="00BA4C36">
        <w:rPr>
          <w:rStyle w:val="a4"/>
          <w:rFonts w:ascii="Arial" w:hAnsi="Arial" w:cs="Arial"/>
          <w:color w:val="333333"/>
          <w:sz w:val="48"/>
          <w:szCs w:val="48"/>
        </w:rPr>
        <w:t>Державної</w:t>
      </w:r>
    </w:p>
    <w:p w14:paraId="2F5AAE7C" w14:textId="498A7FCF" w:rsidR="00BA4C36" w:rsidRPr="00BA4C36" w:rsidRDefault="00BA4C36" w:rsidP="00BA4C3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48"/>
          <w:szCs w:val="48"/>
        </w:rPr>
      </w:pPr>
      <w:r w:rsidRPr="00BA4C36">
        <w:rPr>
          <w:rStyle w:val="a4"/>
          <w:rFonts w:ascii="Arial" w:hAnsi="Arial" w:cs="Arial"/>
          <w:color w:val="333333"/>
          <w:sz w:val="48"/>
          <w:szCs w:val="48"/>
        </w:rPr>
        <w:t>митної служби України</w:t>
      </w:r>
    </w:p>
    <w:p w14:paraId="148B92C6" w14:textId="77777777" w:rsidR="00BA4C36" w:rsidRPr="00BA4C36" w:rsidRDefault="00BA4C36" w:rsidP="00BA4C3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40"/>
          <w:szCs w:val="40"/>
        </w:rPr>
      </w:pPr>
    </w:p>
    <w:p w14:paraId="216D2D34" w14:textId="6022B473" w:rsidR="00BA4C36" w:rsidRPr="003B4FA1" w:rsidRDefault="00BA4C36" w:rsidP="003B4FA1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32"/>
          <w:szCs w:val="32"/>
        </w:rPr>
      </w:pPr>
      <w:r w:rsidRPr="00BA4C36">
        <w:rPr>
          <w:rFonts w:ascii="Arial" w:hAnsi="Arial" w:cs="Arial"/>
          <w:color w:val="333333"/>
          <w:sz w:val="32"/>
          <w:szCs w:val="32"/>
        </w:rPr>
        <w:t>Реквізити депозитного рахунку 3557, відкритого на ім’я Державної митної служби України (єдиний рахунок) для зарахування авансових платежів (передоплати):</w:t>
      </w:r>
    </w:p>
    <w:p w14:paraId="10EA1D69" w14:textId="2E71927E" w:rsidR="00BA4C36" w:rsidRPr="003B4FA1" w:rsidRDefault="00BA4C36" w:rsidP="003B4FA1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BA4C36">
        <w:rPr>
          <w:rFonts w:ascii="Arial" w:hAnsi="Arial" w:cs="Arial"/>
          <w:color w:val="333333"/>
          <w:sz w:val="28"/>
          <w:szCs w:val="28"/>
        </w:rPr>
        <w:t xml:space="preserve">Рахунок: </w:t>
      </w:r>
      <w:r w:rsidRPr="003B4FA1">
        <w:rPr>
          <w:rFonts w:ascii="Arial" w:hAnsi="Arial" w:cs="Arial"/>
          <w:b/>
          <w:bCs/>
          <w:color w:val="333333"/>
          <w:sz w:val="32"/>
          <w:szCs w:val="32"/>
        </w:rPr>
        <w:t>UA988999980355789000001101079</w:t>
      </w:r>
    </w:p>
    <w:p w14:paraId="0076F866" w14:textId="77777777" w:rsidR="00BA4C36" w:rsidRPr="00BA4C36" w:rsidRDefault="00BA4C36" w:rsidP="003B4FA1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A4C36">
        <w:rPr>
          <w:rFonts w:ascii="Arial" w:hAnsi="Arial" w:cs="Arial"/>
          <w:color w:val="333333"/>
          <w:sz w:val="28"/>
          <w:szCs w:val="28"/>
        </w:rPr>
        <w:t>Банк отримувача: ДКСУ (Держказначейство),</w:t>
      </w:r>
    </w:p>
    <w:p w14:paraId="6F241DD2" w14:textId="77777777" w:rsidR="00BA4C36" w:rsidRPr="00BA4C36" w:rsidRDefault="00BA4C36" w:rsidP="003B4FA1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A4C36">
        <w:rPr>
          <w:rFonts w:ascii="Arial" w:hAnsi="Arial" w:cs="Arial"/>
          <w:color w:val="333333"/>
          <w:sz w:val="28"/>
          <w:szCs w:val="28"/>
        </w:rPr>
        <w:t>МФО банку: 899998,</w:t>
      </w:r>
    </w:p>
    <w:p w14:paraId="5798E70B" w14:textId="77777777" w:rsidR="00BA4C36" w:rsidRPr="00BA4C36" w:rsidRDefault="00BA4C36" w:rsidP="003B4FA1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A4C36">
        <w:rPr>
          <w:rFonts w:ascii="Arial" w:hAnsi="Arial" w:cs="Arial"/>
          <w:color w:val="333333"/>
          <w:sz w:val="28"/>
          <w:szCs w:val="28"/>
        </w:rPr>
        <w:t>Отримувач: Державна митна служба України,</w:t>
      </w:r>
    </w:p>
    <w:p w14:paraId="1FE469A3" w14:textId="4154CC64" w:rsidR="00BA4C36" w:rsidRDefault="00BA4C36" w:rsidP="003B4FA1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A4C36">
        <w:rPr>
          <w:rFonts w:ascii="Arial" w:hAnsi="Arial" w:cs="Arial"/>
          <w:color w:val="333333"/>
          <w:sz w:val="28"/>
          <w:szCs w:val="28"/>
        </w:rPr>
        <w:t>ЄДРПОУ: 43115923</w:t>
      </w:r>
    </w:p>
    <w:p w14:paraId="306A2475" w14:textId="77777777" w:rsidR="003B4FA1" w:rsidRPr="003B4FA1" w:rsidRDefault="003B4FA1" w:rsidP="003B4FA1">
      <w:pPr>
        <w:shd w:val="clear" w:color="auto" w:fill="FFFFFF"/>
        <w:spacing w:after="100" w:afterAutospacing="1" w:line="240" w:lineRule="auto"/>
        <w:outlineLvl w:val="1"/>
        <w:rPr>
          <w:rFonts w:ascii="SourceSansProRegular" w:eastAsia="Times New Roman" w:hAnsi="SourceSansProRegular" w:cs="Times New Roman"/>
          <w:b/>
          <w:bCs/>
          <w:color w:val="212529"/>
          <w:sz w:val="36"/>
          <w:szCs w:val="36"/>
          <w:lang w:eastAsia="uk-UA"/>
        </w:rPr>
      </w:pPr>
      <w:r w:rsidRPr="003B4FA1">
        <w:rPr>
          <w:rFonts w:ascii="SourceSansProRegular" w:eastAsia="Times New Roman" w:hAnsi="SourceSansProRegular" w:cs="Times New Roman"/>
          <w:b/>
          <w:bCs/>
          <w:color w:val="212529"/>
          <w:sz w:val="36"/>
          <w:szCs w:val="36"/>
          <w:lang w:eastAsia="uk-UA"/>
        </w:rPr>
        <w:t>Рахунки митниць для громадян</w:t>
      </w:r>
    </w:p>
    <w:p w14:paraId="6D31E5F4" w14:textId="560DC922" w:rsidR="003B4FA1" w:rsidRPr="003B4FA1" w:rsidRDefault="003B4FA1" w:rsidP="003B4FA1">
      <w:pPr>
        <w:shd w:val="clear" w:color="auto" w:fill="FFFFFF"/>
        <w:spacing w:after="100" w:afterAutospacing="1" w:line="240" w:lineRule="auto"/>
        <w:rPr>
          <w:rFonts w:ascii="SourceSansProRegular" w:eastAsia="Times New Roman" w:hAnsi="SourceSansProRegular" w:cs="Times New Roman"/>
          <w:color w:val="212529"/>
          <w:sz w:val="24"/>
          <w:szCs w:val="24"/>
          <w:lang w:eastAsia="uk-UA"/>
        </w:rPr>
      </w:pPr>
      <w:r w:rsidRPr="003B4FA1">
        <w:rPr>
          <w:rFonts w:ascii="SourceSansProRegular" w:eastAsia="Times New Roman" w:hAnsi="SourceSansProRegular" w:cs="Times New Roman"/>
          <w:color w:val="212529"/>
          <w:sz w:val="24"/>
          <w:szCs w:val="24"/>
          <w:lang w:eastAsia="uk-UA"/>
        </w:rPr>
        <w:t>Рахунки для зарахування авансових платежів (передоплати), що вносяться громадянами до/або під час митного оформлення, а також коштів, які сплачуються за порушення вимог митних режимів транзиту та тимчасового ввезення щодо товарів що оформлювались із використанням книжок МДП та книжок (</w:t>
      </w:r>
      <w:proofErr w:type="spellStart"/>
      <w:r w:rsidRPr="003B4FA1">
        <w:rPr>
          <w:rFonts w:ascii="SourceSansProRegular" w:eastAsia="Times New Roman" w:hAnsi="SourceSansProRegular" w:cs="Times New Roman"/>
          <w:color w:val="212529"/>
          <w:sz w:val="24"/>
          <w:szCs w:val="24"/>
          <w:lang w:eastAsia="uk-UA"/>
        </w:rPr>
        <w:t>карнетів</w:t>
      </w:r>
      <w:proofErr w:type="spellEnd"/>
      <w:r w:rsidRPr="003B4FA1">
        <w:rPr>
          <w:rFonts w:ascii="SourceSansProRegular" w:eastAsia="Times New Roman" w:hAnsi="SourceSansProRegular" w:cs="Times New Roman"/>
          <w:color w:val="212529"/>
          <w:sz w:val="24"/>
          <w:szCs w:val="24"/>
          <w:lang w:eastAsia="uk-UA"/>
        </w:rPr>
        <w:t>) А.Т.А.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27"/>
        <w:gridCol w:w="1689"/>
        <w:gridCol w:w="4435"/>
        <w:gridCol w:w="2999"/>
      </w:tblGrid>
      <w:tr w:rsidR="003B4FA1" w:rsidRPr="003B4FA1" w14:paraId="76D95B42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D181B" w14:textId="77777777" w:rsidR="003B4FA1" w:rsidRPr="003B4FA1" w:rsidRDefault="003B4FA1" w:rsidP="003B4FA1">
            <w:pPr>
              <w:spacing w:after="0" w:line="240" w:lineRule="auto"/>
              <w:jc w:val="center"/>
              <w:rPr>
                <w:rFonts w:ascii="SourceSansProRegular" w:eastAsia="Times New Roman" w:hAnsi="SourceSansProRegular" w:cs="Times New Roman"/>
                <w:b/>
                <w:bCs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b/>
                <w:bCs/>
                <w:color w:val="212529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2623B" w14:textId="77777777" w:rsidR="003B4FA1" w:rsidRPr="003B4FA1" w:rsidRDefault="003B4FA1" w:rsidP="003B4FA1">
            <w:pPr>
              <w:spacing w:after="0" w:line="240" w:lineRule="auto"/>
              <w:jc w:val="center"/>
              <w:rPr>
                <w:rFonts w:ascii="SourceSansProRegular" w:eastAsia="Times New Roman" w:hAnsi="SourceSansProRegular" w:cs="Times New Roman"/>
                <w:b/>
                <w:bCs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b/>
                <w:bCs/>
                <w:color w:val="212529"/>
                <w:sz w:val="24"/>
                <w:szCs w:val="24"/>
                <w:lang w:eastAsia="uk-UA"/>
              </w:rPr>
              <w:t>Код ЄДРПОУ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F4188" w14:textId="77777777" w:rsidR="003B4FA1" w:rsidRPr="003B4FA1" w:rsidRDefault="003B4FA1" w:rsidP="003B4FA1">
            <w:pPr>
              <w:spacing w:after="0" w:line="240" w:lineRule="auto"/>
              <w:jc w:val="center"/>
              <w:rPr>
                <w:rFonts w:ascii="SourceSansProRegular" w:eastAsia="Times New Roman" w:hAnsi="SourceSansProRegular" w:cs="Times New Roman"/>
                <w:b/>
                <w:bCs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b/>
                <w:bCs/>
                <w:color w:val="212529"/>
                <w:sz w:val="24"/>
                <w:szCs w:val="24"/>
                <w:lang w:eastAsia="uk-UA"/>
              </w:rPr>
              <w:t>IBAN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1EA61" w14:textId="77777777" w:rsidR="003B4FA1" w:rsidRPr="003B4FA1" w:rsidRDefault="003B4FA1" w:rsidP="003B4FA1">
            <w:pPr>
              <w:spacing w:after="0" w:line="240" w:lineRule="auto"/>
              <w:jc w:val="center"/>
              <w:rPr>
                <w:rFonts w:ascii="SourceSansProRegular" w:eastAsia="Times New Roman" w:hAnsi="SourceSansProRegular" w:cs="Times New Roman"/>
                <w:b/>
                <w:bCs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b/>
                <w:bCs/>
                <w:color w:val="212529"/>
                <w:sz w:val="24"/>
                <w:szCs w:val="24"/>
                <w:lang w:eastAsia="uk-UA"/>
              </w:rPr>
              <w:t>Назва</w:t>
            </w:r>
          </w:p>
        </w:tc>
      </w:tr>
      <w:tr w:rsidR="003B4FA1" w:rsidRPr="003B4FA1" w14:paraId="49694BFB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EF2E2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87DFB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43337359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5AA4D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UA948999980355769089801432060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31494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Київська митниця</w:t>
            </w:r>
          </w:p>
        </w:tc>
      </w:tr>
      <w:tr w:rsidR="003B4FA1" w:rsidRPr="003B4FA1" w14:paraId="4FB61608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4AA55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UA102000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76A07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43332675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B5EA5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UA668999980355789000001162377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A9A16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Північна митниця</w:t>
            </w:r>
          </w:p>
        </w:tc>
      </w:tr>
      <w:tr w:rsidR="003B4FA1" w:rsidRPr="003B4FA1" w14:paraId="60A02B84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81B28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UA110000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696BC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43350935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195E4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UA768999980355759000001162145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045BD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Дніпровська митниця</w:t>
            </w:r>
          </w:p>
        </w:tc>
      </w:tr>
      <w:tr w:rsidR="003B4FA1" w:rsidRPr="003B4FA1" w14:paraId="5A46A059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24835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UA204000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9109E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43350097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F3E84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UA978999980355779000001162125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DFB83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Поліська митниця</w:t>
            </w:r>
          </w:p>
        </w:tc>
      </w:tr>
      <w:tr w:rsidR="003B4FA1" w:rsidRPr="003B4FA1" w14:paraId="5FBE3FBE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25A06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UA205000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478B0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43350888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6CFFB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UA688999980355749045401160644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59411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Волинська митниця</w:t>
            </w:r>
          </w:p>
        </w:tc>
      </w:tr>
      <w:tr w:rsidR="003B4FA1" w:rsidRPr="003B4FA1" w14:paraId="3DD39593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0479F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UA209000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8724F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43348711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6087B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UA388999980355729045403160675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030F8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Галицька митниця</w:t>
            </w:r>
          </w:p>
        </w:tc>
      </w:tr>
      <w:tr w:rsidR="003B4FA1" w:rsidRPr="003B4FA1" w14:paraId="369BFA0A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E0F6D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UA305000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2BF70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43337207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6E276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UA918999980355769045401162334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A9A3E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Закарпатська митниця</w:t>
            </w:r>
          </w:p>
        </w:tc>
      </w:tr>
      <w:tr w:rsidR="003B4FA1" w:rsidRPr="003B4FA1" w14:paraId="75802A77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43058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UA401000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F6A3A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43350542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AE6C5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UA358999980355729000003432049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3FA24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Подільська митниця</w:t>
            </w:r>
          </w:p>
        </w:tc>
      </w:tr>
      <w:tr w:rsidR="003B4FA1" w:rsidRPr="003B4FA1" w14:paraId="4F95A1DD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A0CF1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UA408000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F612D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43332555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FDD35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UA958999980355739045402157624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5F645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Буковинська митниця</w:t>
            </w:r>
          </w:p>
        </w:tc>
      </w:tr>
      <w:tr w:rsidR="003B4FA1" w:rsidRPr="003B4FA1" w14:paraId="7683C11D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F6B3C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1AF5E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43333459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1896F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UA128999980355789045402140128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E22A75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Одеська митниця</w:t>
            </w:r>
          </w:p>
        </w:tc>
      </w:tr>
      <w:tr w:rsidR="003B4FA1" w:rsidRPr="003B4FA1" w14:paraId="6DB8B6F3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463FB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UA508000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C6422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43335608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A3EED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UA068999980355719454343335608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CC405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Чорноморська митниця</w:t>
            </w:r>
          </w:p>
        </w:tc>
      </w:tr>
      <w:tr w:rsidR="003B4FA1" w:rsidRPr="003B4FA1" w14:paraId="6AECD916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F7EE3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UA700000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C3B8FD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43333684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C7250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UA398999980355789000001157528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A4DF0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Азовська митниця</w:t>
            </w:r>
          </w:p>
        </w:tc>
      </w:tr>
      <w:tr w:rsidR="003B4FA1" w:rsidRPr="003B4FA1" w14:paraId="3248F9E2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10639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UA702000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87B79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43336287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57E5D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UA688999980355769000001162371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D9279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Східна митниця</w:t>
            </w:r>
          </w:p>
        </w:tc>
      </w:tr>
      <w:tr w:rsidR="003B4FA1" w:rsidRPr="003B4FA1" w14:paraId="505C94BD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72958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UA807000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9F16F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43332958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FE859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UA978999980355779045402162572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15A93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Слобожанська митниця</w:t>
            </w:r>
          </w:p>
        </w:tc>
      </w:tr>
      <w:tr w:rsidR="003B4FA1" w:rsidRPr="003B4FA1" w14:paraId="39530788" w14:textId="77777777" w:rsidTr="003B4F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3009D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UA903000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B345D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43334913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4CFDE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UA438999980355729089801432068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749B2" w14:textId="77777777" w:rsidR="003B4FA1" w:rsidRPr="003B4FA1" w:rsidRDefault="003B4FA1" w:rsidP="003B4FA1">
            <w:pPr>
              <w:spacing w:after="0" w:line="240" w:lineRule="auto"/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</w:pPr>
            <w:r w:rsidRPr="003B4FA1">
              <w:rPr>
                <w:rFonts w:ascii="SourceSansProRegular" w:eastAsia="Times New Roman" w:hAnsi="SourceSansProRegular" w:cs="Times New Roman"/>
                <w:color w:val="212529"/>
                <w:sz w:val="24"/>
                <w:szCs w:val="24"/>
                <w:lang w:eastAsia="uk-UA"/>
              </w:rPr>
              <w:t>Енергетична митниця</w:t>
            </w:r>
          </w:p>
        </w:tc>
      </w:tr>
    </w:tbl>
    <w:p w14:paraId="2A0B7150" w14:textId="77777777" w:rsidR="00E92FC7" w:rsidRDefault="00E92FC7"/>
    <w:sectPr w:rsidR="00E92FC7" w:rsidSect="003B4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SansPr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36"/>
    <w:rsid w:val="00233CB2"/>
    <w:rsid w:val="003B4FA1"/>
    <w:rsid w:val="00BA4C36"/>
    <w:rsid w:val="00E92FC7"/>
    <w:rsid w:val="00F0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5CA5"/>
  <w15:chartTrackingRefBased/>
  <w15:docId w15:val="{27060F26-A40F-4577-9E74-4EE607EF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4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A4C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B4FA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Maiboroda</dc:creator>
  <cp:keywords/>
  <dc:description/>
  <cp:lastModifiedBy>Vitalii Maiboroda</cp:lastModifiedBy>
  <cp:revision>2</cp:revision>
  <dcterms:created xsi:type="dcterms:W3CDTF">2021-01-21T19:53:00Z</dcterms:created>
  <dcterms:modified xsi:type="dcterms:W3CDTF">2021-01-28T20:11:00Z</dcterms:modified>
</cp:coreProperties>
</file>